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B2C4" w14:textId="77777777" w:rsidR="00590F22" w:rsidRPr="00A93233" w:rsidRDefault="00590F22" w:rsidP="00590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proofErr w:type="spellStart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Atribuţiile</w:t>
      </w:r>
      <w:proofErr w:type="spellEnd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postului</w:t>
      </w:r>
      <w:proofErr w:type="spellEnd"/>
      <w:r w:rsidR="007A73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de referent </w:t>
      </w:r>
      <w:proofErr w:type="spellStart"/>
      <w:r w:rsidR="007A73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achiziții</w:t>
      </w:r>
      <w:proofErr w:type="spellEnd"/>
      <w:r w:rsidR="007A73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A73E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:</w:t>
      </w:r>
    </w:p>
    <w:p w14:paraId="1457E72B" w14:textId="77777777" w:rsidR="00590F22" w:rsidRPr="00A93233" w:rsidRDefault="00590F22" w:rsidP="00590F2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93233">
        <w:rPr>
          <w:rFonts w:ascii="Arial" w:eastAsia="Times New Roman" w:hAnsi="Arial" w:cs="Arial"/>
          <w:sz w:val="24"/>
          <w:szCs w:val="24"/>
        </w:rPr>
        <w:t> </w:t>
      </w:r>
    </w:p>
    <w:p w14:paraId="0B4C078F" w14:textId="77777777" w:rsidR="00590F22" w:rsidRPr="00A93233" w:rsidRDefault="00590F22" w:rsidP="00590F2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7A73EC">
        <w:rPr>
          <w:rFonts w:ascii="Arial" w:eastAsia="Times New Roman" w:hAnsi="Arial" w:cs="Arial"/>
          <w:b/>
          <w:sz w:val="24"/>
          <w:szCs w:val="24"/>
        </w:rPr>
        <w:t>Atribuţii</w:t>
      </w:r>
      <w:proofErr w:type="spellEnd"/>
      <w:r w:rsidRPr="007A73E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A73EC">
        <w:rPr>
          <w:rFonts w:ascii="Arial" w:eastAsia="Times New Roman" w:hAnsi="Arial" w:cs="Arial"/>
          <w:b/>
          <w:sz w:val="24"/>
          <w:szCs w:val="24"/>
        </w:rPr>
        <w:t>şi</w:t>
      </w:r>
      <w:proofErr w:type="spellEnd"/>
      <w:r w:rsidRPr="007A73E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A73EC">
        <w:rPr>
          <w:rFonts w:ascii="Arial" w:eastAsia="Times New Roman" w:hAnsi="Arial" w:cs="Arial"/>
          <w:b/>
          <w:sz w:val="24"/>
          <w:szCs w:val="24"/>
        </w:rPr>
        <w:t>responsabilităţi</w:t>
      </w:r>
      <w:proofErr w:type="spellEnd"/>
      <w:r w:rsidRPr="007A73E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7A73EC">
        <w:rPr>
          <w:rFonts w:ascii="Arial" w:eastAsia="Times New Roman" w:hAnsi="Arial" w:cs="Arial"/>
          <w:b/>
          <w:sz w:val="24"/>
          <w:szCs w:val="24"/>
        </w:rPr>
        <w:t>generale</w:t>
      </w:r>
      <w:proofErr w:type="spellEnd"/>
      <w:r w:rsidRPr="007A7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93233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14:paraId="7ECAAF7E" w14:textId="77777777" w:rsidR="00590F22" w:rsidRPr="00A93233" w:rsidRDefault="00590F22" w:rsidP="00590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asigură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realizarea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sarcinilor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serviciu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dispuse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conducerea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SAJ Mureș</w:t>
      </w:r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termenele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stabilite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acestea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40BB7DF8" w14:textId="77777777" w:rsidR="00590F22" w:rsidRDefault="00590F22" w:rsidP="00590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aplică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respectă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finanțelor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nr. 500/2002,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modificarile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celorlalte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normative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73DC5D0C" w14:textId="77777777" w:rsidR="00590F22" w:rsidRPr="00A93233" w:rsidRDefault="00590F22" w:rsidP="00590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aplică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respect</w:t>
      </w:r>
      <w:r w:rsidR="008C0B85">
        <w:rPr>
          <w:rFonts w:ascii="Arial" w:eastAsia="Times New Roman" w:hAnsi="Arial" w:cs="Arial"/>
          <w:sz w:val="24"/>
          <w:szCs w:val="24"/>
        </w:rPr>
        <w:t>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OMFP 1792/2002 </w:t>
      </w:r>
      <w:proofErr w:type="spellStart"/>
      <w:r>
        <w:rPr>
          <w:rFonts w:ascii="Arial" w:eastAsia="Times New Roman" w:hAnsi="Arial" w:cs="Arial"/>
          <w:sz w:val="24"/>
          <w:szCs w:val="24"/>
        </w:rPr>
        <w:t>pentru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aprobarea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proofErr w:type="spellStart"/>
        <w:r w:rsidRPr="00CB0F67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</w:t>
        </w:r>
        <w:proofErr w:type="spellEnd"/>
        <w:r w:rsidRPr="00CB0F67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B0F67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metodologice</w:t>
        </w:r>
        <w:proofErr w:type="spellEnd"/>
      </w:hyperlink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privind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angajarea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lichidarea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ordonanțarea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plata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cheltuielilor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instituțiilor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publice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precum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organizarea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evidenta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raportarea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angajamentelor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bugetare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F67">
        <w:rPr>
          <w:rFonts w:ascii="Arial" w:hAnsi="Arial" w:cs="Arial"/>
          <w:bCs/>
          <w:sz w:val="24"/>
          <w:szCs w:val="24"/>
          <w:shd w:val="clear" w:color="auto" w:fill="FFFFFF"/>
        </w:rPr>
        <w:t>legale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cu </w:t>
      </w:r>
      <w:proofErr w:type="spellStart"/>
      <w:r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ulterioare</w:t>
      </w:r>
      <w:proofErr w:type="spellEnd"/>
    </w:p>
    <w:p w14:paraId="67EA79E9" w14:textId="77777777" w:rsidR="00590F22" w:rsidRPr="00A93233" w:rsidRDefault="00590F22" w:rsidP="00590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aplică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respectă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98/2016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achizitiile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r w:rsidR="008C0B85">
        <w:rPr>
          <w:rFonts w:ascii="Arial" w:eastAsia="Times New Roman" w:hAnsi="Arial" w:cs="Arial"/>
          <w:sz w:val="24"/>
          <w:szCs w:val="24"/>
        </w:rPr>
        <w:t xml:space="preserve">HG 395/2016 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aprobarea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Normelor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metodologice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aplicare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prevederilor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referitoare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atribuirea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contractului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achiziţie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acordului-cadru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nr. 98/2016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achiziţiile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="008C0B85" w:rsidRPr="00BC5B8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BC5B88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="008C0B85">
        <w:rPr>
          <w:rFonts w:ascii="Arial" w:eastAsia="Times New Roman" w:hAnsi="Arial" w:cs="Arial"/>
          <w:sz w:val="24"/>
          <w:szCs w:val="24"/>
        </w:rPr>
        <w:t>,</w:t>
      </w:r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101/2016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remediile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atac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materie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atribuire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celorlalte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normative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</w:p>
    <w:p w14:paraId="2953D6DB" w14:textId="77777777" w:rsidR="00590F22" w:rsidRPr="00A93233" w:rsidRDefault="00590F22" w:rsidP="00590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corectitudinea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oportunitatea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legalitatea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tuturor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operațiunilor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executate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documentelor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situațiilor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întocmite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angajamentele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rezultă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operațiunile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documentele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intră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sfera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care au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incidență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acestea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chiar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dacă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nu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necesară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prezentă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viza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semnătura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proprie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10666907" w14:textId="77777777" w:rsidR="00590F22" w:rsidRDefault="00590F22" w:rsidP="00590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43D7E060" w14:textId="77777777" w:rsidR="00590F22" w:rsidRPr="00A93233" w:rsidRDefault="00590F22" w:rsidP="00590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Atribuţii</w:t>
      </w:r>
      <w:proofErr w:type="spellEnd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şi</w:t>
      </w:r>
      <w:proofErr w:type="spellEnd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responsabilităţi</w:t>
      </w:r>
      <w:proofErr w:type="spellEnd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specifice</w:t>
      </w:r>
      <w:proofErr w:type="spellEnd"/>
      <w:r w:rsidRPr="00A932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14:paraId="4BC78A82" w14:textId="77777777" w:rsidR="00590F22" w:rsidRPr="00A93233" w:rsidRDefault="00590F22" w:rsidP="00590F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notifică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compartimentele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S.A.J. Mureș </w:t>
      </w:r>
      <w:r w:rsidRPr="00A93233">
        <w:rPr>
          <w:rFonts w:ascii="Arial" w:eastAsia="Times New Roman" w:hAnsi="Arial" w:cs="Arial"/>
          <w:sz w:val="24"/>
          <w:szCs w:val="24"/>
        </w:rPr>
        <w:t xml:space="preserve">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transmiterea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solicitărilor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necesarului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produse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servicii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lucrări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identificate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precum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preţului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unitar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/total al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acestora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centralizează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solicitările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elaborează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strategia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anuală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programul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anual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activitatea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proprie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pe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baza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necesităţilor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transmise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structurile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S.A.J. Mureș</w:t>
      </w:r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41196994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elaborează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actualizează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pe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baza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necesităţilor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transmise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compartimentele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S.A.J. Mureș</w:t>
      </w:r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strategia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anuală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programul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anual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operând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corespunzătoare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06F43021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primeşte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Times New Roman" w:hAnsi="Arial" w:cs="Arial"/>
          <w:sz w:val="24"/>
          <w:szCs w:val="24"/>
        </w:rPr>
        <w:t>compartimentele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specialitate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S.A.J. Mureș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referatele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însoţite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specificaţiile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tehnice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întocmirii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caietelor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sarcini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precum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propunerile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desemnare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funcţie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unor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experţi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cooptaţi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achiziţionarea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produse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servicii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lucrări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vizează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strict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activitatea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proprie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60E721E7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elaborează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după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caz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coordonează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activitatea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elaborare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documentaţiei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atribuire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documentelor-suport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precum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strategiei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organizarea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derularea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procedurii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produse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servicii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lucrări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1E0C7270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transmite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către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Agenţia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Naţională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informaţie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solicitată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aceasta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condiţiile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prevăzute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legislaţia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5E8EEC28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transmite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anunţurile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către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Sistemul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Electronic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2C06A096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notifică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Sistemul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Electronic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directă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legislaţia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154B5D1B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întreprinde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demersurile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înregistrarea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reînnoirea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recuperarea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înregistrării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S.A.J. Mureș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Sistemul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Electronic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recuperarea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certificatului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digital,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dacă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cazul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073F9AA5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organizează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procedurile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participă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calitate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preşedinte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membru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după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caz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componenţa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tuturor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comisiilor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evaluare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93233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ofertelor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lastRenderedPageBreak/>
        <w:t>achiziţionarea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produselor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serviciilor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lucrărilor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bunei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funcţionării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z w:val="24"/>
          <w:szCs w:val="24"/>
        </w:rPr>
        <w:t>S.A.J. Mureș</w:t>
      </w:r>
      <w:r w:rsidRPr="00A93233">
        <w:rPr>
          <w:rFonts w:ascii="Arial" w:eastAsia="Times New Roman" w:hAnsi="Arial" w:cs="Arial"/>
          <w:sz w:val="24"/>
          <w:szCs w:val="24"/>
        </w:rPr>
        <w:t>.;</w:t>
      </w:r>
    </w:p>
    <w:p w14:paraId="2E1C6A82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realizează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directe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condiţiile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prevăzute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legislaţia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procedura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S.A.J. Mureș</w:t>
      </w:r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132ECA68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constituie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gestionează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dosarul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0517AEB5" w14:textId="77777777" w:rsidR="00590F22" w:rsidRDefault="00590F22" w:rsidP="00C919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întocmeşte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înaintează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semnare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proiecte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acorduri-cadru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servicii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produse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lucrări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achiziţionate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r w:rsidRPr="00590F22">
        <w:rPr>
          <w:rFonts w:ascii="Arial" w:eastAsia="Times New Roman" w:hAnsi="Arial" w:cs="Arial"/>
          <w:sz w:val="24"/>
          <w:szCs w:val="24"/>
        </w:rPr>
        <w:t xml:space="preserve">S.A.J. Mureș; </w:t>
      </w:r>
    </w:p>
    <w:p w14:paraId="78960EB2" w14:textId="77777777" w:rsidR="00590F22" w:rsidRPr="00A93233" w:rsidRDefault="00590F22" w:rsidP="00C919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urmăreşte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derularea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bunei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desfăşurări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activităţii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proprii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r w:rsidRPr="00590F22">
        <w:rPr>
          <w:rFonts w:ascii="Arial" w:eastAsia="Times New Roman" w:hAnsi="Arial" w:cs="Arial"/>
          <w:sz w:val="24"/>
          <w:szCs w:val="24"/>
        </w:rPr>
        <w:t>S.A.J. Mureș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asigură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menţinerea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unei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legături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permanente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operatorii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economici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parteneri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vederea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respectării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obligaţiilor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asumate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urmărirea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derulării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competenţa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exclusivă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biroului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2FBEC4AA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pune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dispoziţia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comisiei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S.A.J. Mureș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documentele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aferente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întocmirea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proceselor-verbale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avizarea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acestora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către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comisia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recepţie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448B8D4B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respectarea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programului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anual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încadrarea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bugetare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38B8406D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elaborează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câte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necesar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note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justificative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vederea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iniţierii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achiziţiei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încadrarea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fondurile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aprobate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supune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aprobare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ordonatorului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principal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credite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urma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centralizării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referatelor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necesitate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întocmite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structurile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funcționale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3233">
        <w:rPr>
          <w:rFonts w:ascii="Arial" w:eastAsia="Times New Roman" w:hAnsi="Arial" w:cs="Arial"/>
          <w:sz w:val="24"/>
          <w:szCs w:val="24"/>
        </w:rPr>
        <w:t xml:space="preserve">din </w:t>
      </w:r>
      <w:r>
        <w:rPr>
          <w:rFonts w:ascii="Arial" w:eastAsia="Times New Roman" w:hAnsi="Arial" w:cs="Arial"/>
          <w:sz w:val="24"/>
          <w:szCs w:val="24"/>
        </w:rPr>
        <w:t>S.A.J. Mureș</w:t>
      </w:r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0F8C68B2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colaborează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celelalte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compartimente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S.A.J. MUREȘ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formularea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răspunsurilor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notificările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prealabile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ale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persoanelor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care se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consideră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vătămate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-un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drept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într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-un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interes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legitim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legătură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procedurilor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atribuire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contractelor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solicitările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Consiliului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Naţional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Soluţionare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Contestaţiilor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ale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instanţei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judecată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termenele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prevăzute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18993900" w14:textId="77777777" w:rsidR="00590F22" w:rsidRPr="00A93233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colaborează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legislație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Contencios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RUNOS</w:t>
      </w:r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formularea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apărărilor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S.A.J. Mureș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cazul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procedurilor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atribuire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contestate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Consiliul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Naţional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Soluţionare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Contestaţiilor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instanţa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judecată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492C81A7" w14:textId="77777777" w:rsidR="00590F22" w:rsidRDefault="00590F22" w:rsidP="00590F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pune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aplicare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deciziile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încheierile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pronunţate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către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Consiliul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Naţional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Soluţionare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Contestaţiilor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precum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hotărârile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instanţei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judecată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4B76B68A" w14:textId="77777777" w:rsidR="00590F22" w:rsidRDefault="00590F22" w:rsidP="008C0B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solicitările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altor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structuri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instituţiei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precum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ale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persoanelor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fizice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juridice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domeniile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competenţă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conform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legisla</w:t>
      </w:r>
      <w:r w:rsidRPr="008C0B8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ţ</w:t>
      </w:r>
      <w:r w:rsidRPr="00A93233">
        <w:rPr>
          <w:rFonts w:ascii="Arial" w:eastAsia="Times New Roman" w:hAnsi="Arial" w:cs="Arial"/>
          <w:sz w:val="24"/>
          <w:szCs w:val="24"/>
        </w:rPr>
        <w:t>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2445A1ED" w14:textId="77777777" w:rsidR="00590F22" w:rsidRDefault="008C0B85" w:rsidP="008C0B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r</w:t>
      </w:r>
      <w:r w:rsidR="00590F22" w:rsidRPr="00A93233">
        <w:rPr>
          <w:rFonts w:ascii="Arial" w:eastAsia="Times New Roman" w:hAnsi="Arial" w:cs="Arial"/>
          <w:sz w:val="24"/>
          <w:szCs w:val="24"/>
        </w:rPr>
        <w:t>ăspunde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elaborarea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fundamentarea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propunerilor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buget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anual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ocazia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rectificărilor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bugetare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, pe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baza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strategiilor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proiectelor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prioritare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 xml:space="preserve"> ale </w:t>
      </w:r>
      <w:r w:rsidR="00C95B22">
        <w:rPr>
          <w:rFonts w:ascii="Arial" w:eastAsia="Times New Roman" w:hAnsi="Arial" w:cs="Arial"/>
          <w:sz w:val="24"/>
          <w:szCs w:val="24"/>
        </w:rPr>
        <w:t>SAJ Mureș</w:t>
      </w:r>
      <w:r w:rsidR="00590F22"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90F22" w:rsidRPr="00A93233">
        <w:rPr>
          <w:rFonts w:ascii="Arial" w:eastAsia="Times New Roman" w:hAnsi="Arial" w:cs="Arial"/>
          <w:sz w:val="24"/>
          <w:szCs w:val="24"/>
        </w:rPr>
        <w:t>împreună</w:t>
      </w:r>
      <w:proofErr w:type="spellEnd"/>
      <w:r w:rsidR="00C95B22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="00C95B22">
        <w:rPr>
          <w:rFonts w:ascii="Arial" w:eastAsia="Times New Roman" w:hAnsi="Arial" w:cs="Arial"/>
          <w:sz w:val="24"/>
          <w:szCs w:val="24"/>
        </w:rPr>
        <w:t>structurile</w:t>
      </w:r>
      <w:proofErr w:type="spellEnd"/>
      <w:r w:rsidR="00C95B2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C95B22">
        <w:rPr>
          <w:rFonts w:ascii="Arial" w:eastAsia="Times New Roman" w:hAnsi="Arial" w:cs="Arial"/>
          <w:sz w:val="24"/>
          <w:szCs w:val="24"/>
        </w:rPr>
        <w:t>specialitate</w:t>
      </w:r>
      <w:proofErr w:type="spellEnd"/>
      <w:r w:rsidR="00590F22" w:rsidRPr="00A93233">
        <w:rPr>
          <w:rFonts w:ascii="Arial" w:eastAsia="Times New Roman" w:hAnsi="Arial" w:cs="Arial"/>
          <w:sz w:val="24"/>
          <w:szCs w:val="24"/>
        </w:rPr>
        <w:t>;</w:t>
      </w:r>
    </w:p>
    <w:p w14:paraId="1E61DA1D" w14:textId="77777777" w:rsidR="00590F22" w:rsidRDefault="00590F22" w:rsidP="008C0B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organizează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realizarea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activităţilor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evidenţă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contabilă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r w:rsidR="008C0B85" w:rsidRPr="008C0B85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operațiunilor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aferente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contractelor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reparații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întreținere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asigurare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piese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schimb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parcul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auto</w:t>
      </w:r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asigurându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-se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efectuarea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corectă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timp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înregistrărilor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contabile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conform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legislaţiei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2AF95C49" w14:textId="77777777" w:rsidR="00590F22" w:rsidRDefault="00590F22" w:rsidP="008C0B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răspunde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elaborarea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avizarea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planurilor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măsuri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acţiuni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faţă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recomandările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măsurile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primite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urma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auditurilor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interne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8C0B85" w:rsidRPr="008C0B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C0B85" w:rsidRPr="008C0B85">
        <w:rPr>
          <w:rFonts w:ascii="Arial" w:eastAsia="Times New Roman" w:hAnsi="Arial" w:cs="Arial"/>
          <w:sz w:val="24"/>
          <w:szCs w:val="24"/>
        </w:rPr>
        <w:t>externe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controalelor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interne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externe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activităţilor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precum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realizarea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acestora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termenele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stabilite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legislaţia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;</w:t>
      </w:r>
    </w:p>
    <w:p w14:paraId="3B561684" w14:textId="77777777" w:rsidR="00590F22" w:rsidRPr="00A93233" w:rsidRDefault="00590F22" w:rsidP="008C0B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93233">
        <w:rPr>
          <w:rFonts w:ascii="Arial" w:eastAsia="Times New Roman" w:hAnsi="Arial" w:cs="Arial"/>
          <w:sz w:val="24"/>
          <w:szCs w:val="24"/>
        </w:rPr>
        <w:t>realizează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activităţi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dispuse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conducerea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instituţiei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baza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legislaţiei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limita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competenţelor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3233">
        <w:rPr>
          <w:rFonts w:ascii="Arial" w:eastAsia="Times New Roman" w:hAnsi="Arial" w:cs="Arial"/>
          <w:sz w:val="24"/>
          <w:szCs w:val="24"/>
        </w:rPr>
        <w:t>specifice</w:t>
      </w:r>
      <w:proofErr w:type="spellEnd"/>
      <w:r w:rsidRPr="00A93233">
        <w:rPr>
          <w:rFonts w:ascii="Arial" w:eastAsia="Times New Roman" w:hAnsi="Arial" w:cs="Arial"/>
          <w:sz w:val="24"/>
          <w:szCs w:val="24"/>
        </w:rPr>
        <w:t>.</w:t>
      </w:r>
    </w:p>
    <w:p w14:paraId="70AA900E" w14:textId="77777777" w:rsidR="00590F22" w:rsidRPr="00A93233" w:rsidRDefault="00590F22" w:rsidP="00590F22">
      <w:pPr>
        <w:jc w:val="both"/>
        <w:rPr>
          <w:rFonts w:ascii="Arial" w:hAnsi="Arial" w:cs="Arial"/>
          <w:sz w:val="24"/>
          <w:szCs w:val="24"/>
        </w:rPr>
      </w:pPr>
    </w:p>
    <w:p w14:paraId="5A655B93" w14:textId="77777777" w:rsidR="00265C6C" w:rsidRDefault="00265C6C"/>
    <w:sectPr w:rsidR="00265C6C" w:rsidSect="00A93233">
      <w:pgSz w:w="11909" w:h="16834" w:code="9"/>
      <w:pgMar w:top="720" w:right="83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DB2"/>
    <w:multiLevelType w:val="multilevel"/>
    <w:tmpl w:val="3306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77431"/>
    <w:multiLevelType w:val="multilevel"/>
    <w:tmpl w:val="806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B0791"/>
    <w:multiLevelType w:val="multilevel"/>
    <w:tmpl w:val="DAD81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935AB"/>
    <w:multiLevelType w:val="multilevel"/>
    <w:tmpl w:val="1FC8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2"/>
    <w:rsid w:val="00265C6C"/>
    <w:rsid w:val="00317962"/>
    <w:rsid w:val="00590F22"/>
    <w:rsid w:val="007A73EC"/>
    <w:rsid w:val="008C0B85"/>
    <w:rsid w:val="00B92FF6"/>
    <w:rsid w:val="00C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27FC"/>
  <w15:chartTrackingRefBased/>
  <w15:docId w15:val="{E9FAC4F2-7EF5-4918-B2DA-DBBA46B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206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Dell</cp:lastModifiedBy>
  <cp:revision>2</cp:revision>
  <dcterms:created xsi:type="dcterms:W3CDTF">2022-01-26T12:00:00Z</dcterms:created>
  <dcterms:modified xsi:type="dcterms:W3CDTF">2022-01-26T12:00:00Z</dcterms:modified>
</cp:coreProperties>
</file>